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D6C" w:rsidRDefault="00271D6C" w:rsidP="00271D6C">
      <w:pPr>
        <w:jc w:val="right"/>
        <w:rPr>
          <w:sz w:val="26"/>
          <w:szCs w:val="26"/>
        </w:rPr>
      </w:pPr>
      <w:r w:rsidRPr="00C6770E">
        <w:rPr>
          <w:sz w:val="26"/>
          <w:szCs w:val="26"/>
        </w:rPr>
        <w:t>Приложение 1</w:t>
      </w:r>
      <w:r w:rsidR="008010B9">
        <w:rPr>
          <w:sz w:val="26"/>
          <w:szCs w:val="26"/>
        </w:rPr>
        <w:t>2</w:t>
      </w:r>
    </w:p>
    <w:p w:rsidR="00271D6C" w:rsidRDefault="00271D6C" w:rsidP="00271D6C">
      <w:pPr>
        <w:jc w:val="right"/>
        <w:rPr>
          <w:sz w:val="26"/>
          <w:szCs w:val="26"/>
        </w:rPr>
      </w:pPr>
      <w:r w:rsidRPr="00C6770E">
        <w:rPr>
          <w:sz w:val="26"/>
          <w:szCs w:val="26"/>
        </w:rPr>
        <w:t>к Закону Челябинской области</w:t>
      </w:r>
    </w:p>
    <w:p w:rsidR="00271D6C" w:rsidRDefault="00271D6C" w:rsidP="00271D6C">
      <w:pPr>
        <w:jc w:val="right"/>
        <w:rPr>
          <w:sz w:val="26"/>
          <w:szCs w:val="26"/>
        </w:rPr>
      </w:pPr>
      <w:r w:rsidRPr="00C6770E">
        <w:rPr>
          <w:sz w:val="26"/>
          <w:szCs w:val="26"/>
        </w:rPr>
        <w:t>«Об областном бюджете на 2023 год и</w:t>
      </w:r>
    </w:p>
    <w:p w:rsidR="00271D6C" w:rsidRDefault="00271D6C" w:rsidP="00271D6C">
      <w:pPr>
        <w:jc w:val="right"/>
        <w:rPr>
          <w:sz w:val="26"/>
          <w:szCs w:val="26"/>
        </w:rPr>
      </w:pPr>
      <w:r w:rsidRPr="00C6770E">
        <w:rPr>
          <w:sz w:val="26"/>
          <w:szCs w:val="26"/>
        </w:rPr>
        <w:t>на плановый период 2024 и 2025 годов»</w:t>
      </w:r>
    </w:p>
    <w:p w:rsidR="00271D6C" w:rsidRDefault="00271D6C" w:rsidP="00271D6C">
      <w:pPr>
        <w:jc w:val="right"/>
        <w:rPr>
          <w:sz w:val="26"/>
          <w:szCs w:val="26"/>
        </w:rPr>
      </w:pPr>
      <w:r w:rsidRPr="00C6770E">
        <w:rPr>
          <w:sz w:val="26"/>
          <w:szCs w:val="26"/>
        </w:rPr>
        <w:t>от __________</w:t>
      </w:r>
      <w:r w:rsidR="00C260A9">
        <w:rPr>
          <w:sz w:val="26"/>
          <w:szCs w:val="26"/>
        </w:rPr>
        <w:t>____</w:t>
      </w:r>
      <w:r w:rsidRPr="00C6770E">
        <w:rPr>
          <w:sz w:val="26"/>
          <w:szCs w:val="26"/>
        </w:rPr>
        <w:t xml:space="preserve"> года № _____</w:t>
      </w:r>
    </w:p>
    <w:p w:rsidR="00271D6C" w:rsidRDefault="00271D6C">
      <w:pPr>
        <w:rPr>
          <w:sz w:val="26"/>
          <w:szCs w:val="26"/>
        </w:rPr>
      </w:pPr>
    </w:p>
    <w:p w:rsidR="00271D6C" w:rsidRDefault="00271D6C" w:rsidP="00271D6C">
      <w:pPr>
        <w:jc w:val="center"/>
        <w:rPr>
          <w:b/>
          <w:sz w:val="26"/>
          <w:szCs w:val="26"/>
        </w:rPr>
      </w:pPr>
      <w:r w:rsidRPr="00271D6C">
        <w:rPr>
          <w:b/>
          <w:sz w:val="26"/>
          <w:szCs w:val="26"/>
        </w:rPr>
        <w:t xml:space="preserve">Распределение дотаций местным бюджетам на 2023 год и на плановый </w:t>
      </w:r>
    </w:p>
    <w:p w:rsidR="00271D6C" w:rsidRPr="00271D6C" w:rsidRDefault="00271D6C" w:rsidP="00271D6C">
      <w:pPr>
        <w:jc w:val="center"/>
        <w:rPr>
          <w:b/>
          <w:sz w:val="26"/>
          <w:szCs w:val="26"/>
        </w:rPr>
      </w:pPr>
      <w:r w:rsidRPr="00271D6C">
        <w:rPr>
          <w:b/>
          <w:sz w:val="26"/>
          <w:szCs w:val="26"/>
        </w:rPr>
        <w:t xml:space="preserve">период 2024 </w:t>
      </w:r>
      <w:r w:rsidR="008010B9">
        <w:rPr>
          <w:b/>
          <w:sz w:val="26"/>
          <w:szCs w:val="26"/>
        </w:rPr>
        <w:t xml:space="preserve">и </w:t>
      </w:r>
      <w:r w:rsidRPr="00271D6C">
        <w:rPr>
          <w:b/>
          <w:sz w:val="26"/>
          <w:szCs w:val="26"/>
        </w:rPr>
        <w:t>2025 годов</w:t>
      </w:r>
    </w:p>
    <w:p w:rsidR="00271D6C" w:rsidRDefault="00271D6C" w:rsidP="00271D6C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1</w:t>
      </w:r>
    </w:p>
    <w:p w:rsidR="00271D6C" w:rsidRDefault="00271D6C" w:rsidP="00271D6C">
      <w:pPr>
        <w:jc w:val="right"/>
        <w:rPr>
          <w:sz w:val="26"/>
          <w:szCs w:val="26"/>
        </w:rPr>
      </w:pPr>
    </w:p>
    <w:p w:rsidR="00215014" w:rsidRDefault="00271D6C" w:rsidP="00271D6C">
      <w:pPr>
        <w:jc w:val="center"/>
        <w:rPr>
          <w:b/>
          <w:bCs/>
          <w:color w:val="000000"/>
          <w:sz w:val="26"/>
          <w:szCs w:val="26"/>
        </w:rPr>
      </w:pPr>
      <w:r w:rsidRPr="00E42CD1">
        <w:rPr>
          <w:b/>
          <w:bCs/>
          <w:color w:val="000000"/>
          <w:sz w:val="26"/>
          <w:szCs w:val="26"/>
        </w:rPr>
        <w:t>Распределение дотаций на выравнивание бюджетной обеспеченности муниц</w:t>
      </w:r>
      <w:r w:rsidRPr="00E42CD1">
        <w:rPr>
          <w:b/>
          <w:bCs/>
          <w:color w:val="000000"/>
          <w:sz w:val="26"/>
          <w:szCs w:val="26"/>
        </w:rPr>
        <w:t>и</w:t>
      </w:r>
      <w:r w:rsidRPr="00E42CD1">
        <w:rPr>
          <w:b/>
          <w:bCs/>
          <w:color w:val="000000"/>
          <w:sz w:val="26"/>
          <w:szCs w:val="26"/>
        </w:rPr>
        <w:t>пальных районов (муниципальных округов, городских округов, городских окр</w:t>
      </w:r>
      <w:r w:rsidRPr="00E42CD1">
        <w:rPr>
          <w:b/>
          <w:bCs/>
          <w:color w:val="000000"/>
          <w:sz w:val="26"/>
          <w:szCs w:val="26"/>
        </w:rPr>
        <w:t>у</w:t>
      </w:r>
      <w:r w:rsidRPr="00E42CD1">
        <w:rPr>
          <w:b/>
          <w:bCs/>
          <w:color w:val="000000"/>
          <w:sz w:val="26"/>
          <w:szCs w:val="26"/>
        </w:rPr>
        <w:t xml:space="preserve">гов с внутригородским делением) на 2023 год и на плановый </w:t>
      </w:r>
    </w:p>
    <w:p w:rsidR="00271D6C" w:rsidRDefault="00271D6C" w:rsidP="00271D6C">
      <w:pPr>
        <w:jc w:val="center"/>
        <w:rPr>
          <w:sz w:val="26"/>
          <w:szCs w:val="26"/>
        </w:rPr>
      </w:pPr>
      <w:r w:rsidRPr="00E42CD1">
        <w:rPr>
          <w:b/>
          <w:bCs/>
          <w:color w:val="000000"/>
          <w:sz w:val="26"/>
          <w:szCs w:val="26"/>
        </w:rPr>
        <w:t>период 2024 и 2025 годо</w:t>
      </w:r>
      <w:r>
        <w:rPr>
          <w:b/>
          <w:bCs/>
          <w:color w:val="000000"/>
          <w:sz w:val="26"/>
          <w:szCs w:val="26"/>
        </w:rPr>
        <w:t>в</w:t>
      </w:r>
    </w:p>
    <w:p w:rsidR="00271D6C" w:rsidRDefault="00271D6C">
      <w:pPr>
        <w:rPr>
          <w:sz w:val="26"/>
          <w:szCs w:val="26"/>
        </w:rPr>
      </w:pPr>
    </w:p>
    <w:p w:rsidR="00271D6C" w:rsidRDefault="00271D6C" w:rsidP="00271D6C">
      <w:pPr>
        <w:jc w:val="right"/>
        <w:rPr>
          <w:sz w:val="26"/>
          <w:szCs w:val="26"/>
        </w:rPr>
      </w:pPr>
      <w:r>
        <w:rPr>
          <w:sz w:val="26"/>
          <w:szCs w:val="26"/>
        </w:rPr>
        <w:t>(тыс.</w:t>
      </w:r>
      <w:r w:rsidR="008010B9">
        <w:rPr>
          <w:sz w:val="26"/>
          <w:szCs w:val="26"/>
        </w:rPr>
        <w:t xml:space="preserve"> </w:t>
      </w:r>
      <w:r>
        <w:rPr>
          <w:sz w:val="26"/>
          <w:szCs w:val="26"/>
        </w:rPr>
        <w:t>руб</w:t>
      </w:r>
      <w:r w:rsidR="00024B9C">
        <w:rPr>
          <w:sz w:val="26"/>
          <w:szCs w:val="26"/>
        </w:rPr>
        <w:t>лей</w:t>
      </w:r>
      <w:r>
        <w:rPr>
          <w:sz w:val="26"/>
          <w:szCs w:val="26"/>
        </w:rPr>
        <w:t>)</w:t>
      </w:r>
    </w:p>
    <w:tbl>
      <w:tblPr>
        <w:tblOverlap w:val="never"/>
        <w:tblW w:w="9617" w:type="dxa"/>
        <w:tblInd w:w="20" w:type="dxa"/>
        <w:tblLook w:val="01E0"/>
      </w:tblPr>
      <w:tblGrid>
        <w:gridCol w:w="5028"/>
        <w:gridCol w:w="1531"/>
        <w:gridCol w:w="1529"/>
        <w:gridCol w:w="1529"/>
      </w:tblGrid>
      <w:tr w:rsidR="00E42CD1" w:rsidRPr="00C9527B" w:rsidTr="00271D6C">
        <w:tc>
          <w:tcPr>
            <w:tcW w:w="50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CD1" w:rsidRPr="00C9527B" w:rsidRDefault="00E42CD1" w:rsidP="00271D6C">
            <w:pPr>
              <w:jc w:val="center"/>
              <w:rPr>
                <w:sz w:val="26"/>
                <w:szCs w:val="26"/>
              </w:rPr>
            </w:pPr>
            <w:r w:rsidRPr="00C9527B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CD1" w:rsidRPr="00C9527B" w:rsidRDefault="00E42CD1" w:rsidP="00271D6C">
            <w:pPr>
              <w:jc w:val="center"/>
              <w:rPr>
                <w:sz w:val="26"/>
                <w:szCs w:val="26"/>
              </w:rPr>
            </w:pPr>
            <w:r w:rsidRPr="00C9527B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CD1" w:rsidRPr="00C9527B" w:rsidRDefault="00E42CD1" w:rsidP="00271D6C">
            <w:pPr>
              <w:jc w:val="center"/>
              <w:rPr>
                <w:sz w:val="26"/>
                <w:szCs w:val="26"/>
              </w:rPr>
            </w:pPr>
            <w:r w:rsidRPr="00C9527B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CD1" w:rsidRPr="00C9527B" w:rsidRDefault="00E42CD1" w:rsidP="00271D6C">
            <w:pPr>
              <w:jc w:val="center"/>
              <w:rPr>
                <w:sz w:val="26"/>
                <w:szCs w:val="26"/>
              </w:rPr>
            </w:pPr>
            <w:r w:rsidRPr="00C9527B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E42CD1" w:rsidRPr="00C9527B" w:rsidRDefault="00E42CD1" w:rsidP="00E42CD1">
      <w:pPr>
        <w:rPr>
          <w:vanish/>
          <w:sz w:val="2"/>
          <w:szCs w:val="2"/>
        </w:rPr>
      </w:pPr>
      <w:bookmarkStart w:id="0" w:name="__bookmark_2"/>
      <w:bookmarkEnd w:id="0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E42CD1" w:rsidRPr="00C9527B" w:rsidTr="00271D6C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E42CD1" w:rsidRPr="00C9527B" w:rsidTr="00271D6C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2CD1" w:rsidRPr="00C9527B" w:rsidRDefault="00E42CD1" w:rsidP="00271D6C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2CD1" w:rsidRPr="00C9527B" w:rsidRDefault="00E42CD1" w:rsidP="00271D6C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2CD1" w:rsidRPr="00C9527B" w:rsidRDefault="00E42CD1" w:rsidP="00271D6C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2CD1" w:rsidRPr="00C9527B" w:rsidRDefault="00E42CD1" w:rsidP="00271D6C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E42CD1" w:rsidRPr="00C9527B" w:rsidRDefault="00E42CD1" w:rsidP="00271D6C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E42CD1" w:rsidRPr="00C9527B" w:rsidTr="00271D6C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C260A9" w:rsidP="00C260A9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271D6C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C9527B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69 345,0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23 742,0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18 698,0</w:t>
                  </w:r>
                </w:p>
              </w:tc>
            </w:tr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271D6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276 766,0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91 345,0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71 200,0</w:t>
                  </w:r>
                </w:p>
              </w:tc>
            </w:tr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271D6C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C9527B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21 956,0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7 417,0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5 813,0</w:t>
                  </w:r>
                </w:p>
              </w:tc>
            </w:tr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271D6C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C9527B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249 724,0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82 759,0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65 175,0</w:t>
                  </w:r>
                </w:p>
              </w:tc>
            </w:tr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271D6C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C9527B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132 765,0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40 090,0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31 278,0</w:t>
                  </w:r>
                </w:p>
              </w:tc>
            </w:tr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271D6C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C9527B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58 299,0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19 243,0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15 172,0</w:t>
                  </w:r>
                </w:p>
              </w:tc>
            </w:tr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271D6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17 999,0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7 453,0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8 116,0</w:t>
                  </w:r>
                </w:p>
              </w:tc>
            </w:tr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271D6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452 856,0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140 825,0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110 855,0</w:t>
                  </w:r>
                </w:p>
              </w:tc>
            </w:tr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271D6C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C9527B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237 227,0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75 911,0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57 866,0</w:t>
                  </w:r>
                </w:p>
              </w:tc>
            </w:tr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271D6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101 439,0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32 065,0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25 506,0</w:t>
                  </w:r>
                </w:p>
              </w:tc>
            </w:tr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271D6C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C9527B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51 055,0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15 043,0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12 003,0</w:t>
                  </w:r>
                </w:p>
              </w:tc>
            </w:tr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271D6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37 992,0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12 354,0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10 058,0</w:t>
                  </w:r>
                </w:p>
              </w:tc>
            </w:tr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271D6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135 368,0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45 526,0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35 864,0</w:t>
                  </w:r>
                </w:p>
              </w:tc>
            </w:tr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271D6C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C9527B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47 609,0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16 158,0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12 741,0</w:t>
                  </w:r>
                </w:p>
              </w:tc>
            </w:tr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271D6C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C9527B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58 778,0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19 062,0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15 041,0</w:t>
                  </w:r>
                </w:p>
              </w:tc>
            </w:tr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271D6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681 036,0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217 261,0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172 094,0</w:t>
                  </w:r>
                </w:p>
              </w:tc>
            </w:tr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271D6C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C9527B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56 909,0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18 415,0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14 475,0</w:t>
                  </w:r>
                </w:p>
              </w:tc>
            </w:tr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271D6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271D6C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C9527B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179 884,0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124 868,0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128 415,0</w:t>
                  </w:r>
                </w:p>
              </w:tc>
            </w:tr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271D6C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C9527B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179 445,0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105 036,0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105 551,0</w:t>
                  </w:r>
                </w:p>
              </w:tc>
            </w:tr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271D6C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C9527B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143 092,0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44 346,0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34 746,0</w:t>
                  </w:r>
                </w:p>
              </w:tc>
            </w:tr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271D6C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C9527B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209 273,0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174 815,0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183 369,0</w:t>
                  </w:r>
                </w:p>
              </w:tc>
            </w:tr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271D6C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C9527B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40 312,0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13 433,0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8 154,0</w:t>
                  </w:r>
                </w:p>
              </w:tc>
            </w:tr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271D6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67 444,0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21 831,0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16 398,0</w:t>
                  </w:r>
                </w:p>
              </w:tc>
            </w:tr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271D6C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C9527B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116 198,0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35 483,0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27 677,0</w:t>
                  </w:r>
                </w:p>
              </w:tc>
            </w:tr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271D6C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C9527B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89 540,0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28 143,0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21 808,0</w:t>
                  </w:r>
                </w:p>
              </w:tc>
            </w:tr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271D6C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C9527B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136 938,0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43 825,0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34 362,0</w:t>
                  </w:r>
                </w:p>
              </w:tc>
            </w:tr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271D6C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C9527B">
                    <w:rPr>
                      <w:color w:val="000000"/>
                      <w:sz w:val="26"/>
                      <w:szCs w:val="26"/>
                    </w:rPr>
                    <w:lastRenderedPageBreak/>
                    <w:t>Каслинский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89 223,0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28 436,0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22 280,0</w:t>
                  </w:r>
                </w:p>
              </w:tc>
            </w:tr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271D6C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C9527B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107 723,0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56 018,0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52 491,0</w:t>
                  </w:r>
                </w:p>
              </w:tc>
            </w:tr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271D6C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C9527B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198 934,0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169 195,0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177 495,0</w:t>
                  </w:r>
                </w:p>
              </w:tc>
            </w:tr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271D6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225 120,0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148 475,0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153 454,0</w:t>
                  </w:r>
                </w:p>
              </w:tc>
            </w:tr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271D6C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C9527B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208 303,0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163 593,0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170 473,0</w:t>
                  </w:r>
                </w:p>
              </w:tc>
            </w:tr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271D6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178 212,0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137 062,0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142 423,0</w:t>
                  </w:r>
                </w:p>
              </w:tc>
            </w:tr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271D6C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C9527B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58 422,0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18 936,0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14 864,0</w:t>
                  </w:r>
                </w:p>
              </w:tc>
            </w:tr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271D6C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C9527B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106 592,0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81 326,0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84 643,0</w:t>
                  </w:r>
                </w:p>
              </w:tc>
            </w:tr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271D6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138 454,0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107 453,0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110 065,0</w:t>
                  </w:r>
                </w:p>
              </w:tc>
            </w:tr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271D6C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C9527B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16 584,0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2 113,0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1 443,0</w:t>
                  </w:r>
                </w:p>
              </w:tc>
            </w:tr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271D6C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C9527B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161 700,0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47 875,0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37 296,0</w:t>
                  </w:r>
                </w:p>
              </w:tc>
            </w:tr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271D6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94 166,0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19 825,0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14 443,0</w:t>
                  </w:r>
                </w:p>
              </w:tc>
            </w:tr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271D6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251 406,0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219 550,0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231 896,0</w:t>
                  </w:r>
                </w:p>
              </w:tc>
            </w:tr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271D6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97 995,0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30 891,0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24 197,0</w:t>
                  </w:r>
                </w:p>
              </w:tc>
            </w:tr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271D6C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C9527B">
                    <w:rPr>
                      <w:color w:val="000000"/>
                      <w:sz w:val="26"/>
                      <w:szCs w:val="26"/>
                    </w:rPr>
                    <w:t>Уйский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213 581,0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183 161,0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193 556,0</w:t>
                  </w:r>
                </w:p>
              </w:tc>
            </w:tr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271D6C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C9527B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404 752,0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370 947,0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392 051,0</w:t>
                  </w:r>
                </w:p>
              </w:tc>
            </w:tr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271D6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142 149,0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116 622,0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123 308,0</w:t>
                  </w:r>
                </w:p>
              </w:tc>
            </w:tr>
            <w:tr w:rsidR="00E42CD1" w:rsidRPr="00C9527B" w:rsidTr="00271D6C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Pr="00C9527B" w:rsidRDefault="00E42CD1" w:rsidP="00271D6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6 542 565,0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3 357 927,0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42CD1" w:rsidRDefault="00E42CD1" w:rsidP="00271D6C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3 188 813,0</w:t>
                  </w:r>
                </w:p>
              </w:tc>
            </w:tr>
          </w:tbl>
          <w:p w:rsidR="00E42CD1" w:rsidRPr="00C9527B" w:rsidRDefault="00E42CD1" w:rsidP="00271D6C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71D6C" w:rsidRDefault="00271D6C" w:rsidP="00D460A7">
      <w:pPr>
        <w:rPr>
          <w:sz w:val="26"/>
          <w:szCs w:val="26"/>
        </w:rPr>
      </w:pPr>
    </w:p>
    <w:p w:rsidR="00271D6C" w:rsidRDefault="00271D6C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271D6C" w:rsidRPr="00FC35F8" w:rsidRDefault="00271D6C" w:rsidP="00271D6C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2</w:t>
      </w:r>
    </w:p>
    <w:p w:rsidR="00271D6C" w:rsidRDefault="00271D6C" w:rsidP="00271D6C">
      <w:pPr>
        <w:ind w:right="-1"/>
        <w:jc w:val="right"/>
        <w:outlineLvl w:val="0"/>
        <w:rPr>
          <w:sz w:val="26"/>
          <w:szCs w:val="26"/>
        </w:rPr>
      </w:pPr>
    </w:p>
    <w:p w:rsidR="00271D6C" w:rsidRPr="00487793" w:rsidRDefault="00271D6C" w:rsidP="00271D6C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F9675A">
        <w:rPr>
          <w:b/>
          <w:bCs/>
          <w:color w:val="000000"/>
          <w:sz w:val="26"/>
          <w:szCs w:val="26"/>
        </w:rPr>
        <w:t>Распределение иных дотаций бюджетам муниципальных районов (муниципал</w:t>
      </w:r>
      <w:r w:rsidRPr="00F9675A">
        <w:rPr>
          <w:b/>
          <w:bCs/>
          <w:color w:val="000000"/>
          <w:sz w:val="26"/>
          <w:szCs w:val="26"/>
        </w:rPr>
        <w:t>ь</w:t>
      </w:r>
      <w:r w:rsidRPr="00F9675A">
        <w:rPr>
          <w:b/>
          <w:bCs/>
          <w:color w:val="000000"/>
          <w:sz w:val="26"/>
          <w:szCs w:val="26"/>
        </w:rPr>
        <w:t>ных округов, городских округов, городских округов с внутригородским делен</w:t>
      </w:r>
      <w:r w:rsidRPr="00F9675A">
        <w:rPr>
          <w:b/>
          <w:bCs/>
          <w:color w:val="000000"/>
          <w:sz w:val="26"/>
          <w:szCs w:val="26"/>
        </w:rPr>
        <w:t>и</w:t>
      </w:r>
      <w:r w:rsidRPr="00F9675A">
        <w:rPr>
          <w:b/>
          <w:bCs/>
          <w:color w:val="000000"/>
          <w:sz w:val="26"/>
          <w:szCs w:val="26"/>
        </w:rPr>
        <w:t>ем) на частичную компенсацию дополнительных расходов на повышение опл</w:t>
      </w:r>
      <w:r w:rsidRPr="00F9675A">
        <w:rPr>
          <w:b/>
          <w:bCs/>
          <w:color w:val="000000"/>
          <w:sz w:val="26"/>
          <w:szCs w:val="26"/>
        </w:rPr>
        <w:t>а</w:t>
      </w:r>
      <w:r w:rsidRPr="00F9675A">
        <w:rPr>
          <w:b/>
          <w:bCs/>
          <w:color w:val="000000"/>
          <w:sz w:val="26"/>
          <w:szCs w:val="26"/>
        </w:rPr>
        <w:t>ты труда работников бюджетной сферы и иные цели на 2023 год и на плановый период 2024 и 2025 годов</w:t>
      </w:r>
    </w:p>
    <w:p w:rsidR="00271D6C" w:rsidRDefault="00271D6C" w:rsidP="00271D6C">
      <w:pPr>
        <w:ind w:right="-1"/>
        <w:jc w:val="right"/>
        <w:outlineLvl w:val="0"/>
        <w:rPr>
          <w:sz w:val="26"/>
          <w:szCs w:val="26"/>
        </w:rPr>
      </w:pPr>
    </w:p>
    <w:p w:rsidR="00024B9C" w:rsidRPr="00CA7120" w:rsidRDefault="00271D6C" w:rsidP="00271D6C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17" w:type="dxa"/>
        <w:tblInd w:w="20" w:type="dxa"/>
        <w:tblLook w:val="01E0"/>
      </w:tblPr>
      <w:tblGrid>
        <w:gridCol w:w="5091"/>
        <w:gridCol w:w="1560"/>
        <w:gridCol w:w="1437"/>
        <w:gridCol w:w="1529"/>
      </w:tblGrid>
      <w:tr w:rsidR="00024B9C" w:rsidRPr="00C9527B" w:rsidTr="00024B9C">
        <w:tc>
          <w:tcPr>
            <w:tcW w:w="50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9C" w:rsidRPr="00C9527B" w:rsidRDefault="00024B9C" w:rsidP="000F2E96">
            <w:pPr>
              <w:jc w:val="center"/>
              <w:rPr>
                <w:sz w:val="26"/>
                <w:szCs w:val="26"/>
              </w:rPr>
            </w:pPr>
            <w:r w:rsidRPr="00C9527B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9C" w:rsidRPr="00C9527B" w:rsidRDefault="00024B9C" w:rsidP="000F2E96">
            <w:pPr>
              <w:jc w:val="center"/>
              <w:rPr>
                <w:sz w:val="26"/>
                <w:szCs w:val="26"/>
              </w:rPr>
            </w:pPr>
            <w:r w:rsidRPr="00C9527B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9C" w:rsidRPr="00C9527B" w:rsidRDefault="00024B9C" w:rsidP="000F2E96">
            <w:pPr>
              <w:jc w:val="center"/>
              <w:rPr>
                <w:sz w:val="26"/>
                <w:szCs w:val="26"/>
              </w:rPr>
            </w:pPr>
            <w:r w:rsidRPr="00C9527B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B9C" w:rsidRPr="00C9527B" w:rsidRDefault="00024B9C" w:rsidP="000F2E96">
            <w:pPr>
              <w:jc w:val="center"/>
              <w:rPr>
                <w:sz w:val="26"/>
                <w:szCs w:val="26"/>
              </w:rPr>
            </w:pPr>
            <w:r w:rsidRPr="00C9527B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024B9C" w:rsidRPr="00C9527B" w:rsidRDefault="00024B9C" w:rsidP="00024B9C">
      <w:pPr>
        <w:rPr>
          <w:vanish/>
          <w:sz w:val="2"/>
          <w:szCs w:val="2"/>
        </w:rPr>
      </w:pPr>
    </w:p>
    <w:tbl>
      <w:tblPr>
        <w:tblOverlap w:val="never"/>
        <w:tblW w:w="9640" w:type="dxa"/>
        <w:tblLayout w:type="fixed"/>
        <w:tblLook w:val="01E0"/>
      </w:tblPr>
      <w:tblGrid>
        <w:gridCol w:w="12"/>
        <w:gridCol w:w="5092"/>
        <w:gridCol w:w="1560"/>
        <w:gridCol w:w="1417"/>
        <w:gridCol w:w="1559"/>
      </w:tblGrid>
      <w:tr w:rsidR="00024B9C" w:rsidRPr="00C9527B" w:rsidTr="00024B9C">
        <w:trPr>
          <w:tblHeader/>
        </w:trPr>
        <w:tc>
          <w:tcPr>
            <w:tcW w:w="9639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93"/>
              <w:gridCol w:w="1560"/>
              <w:gridCol w:w="1436"/>
              <w:gridCol w:w="1530"/>
            </w:tblGrid>
            <w:tr w:rsidR="00024B9C" w:rsidRPr="00C9527B" w:rsidTr="00024B9C">
              <w:trPr>
                <w:jc w:val="center"/>
              </w:trPr>
              <w:tc>
                <w:tcPr>
                  <w:tcW w:w="50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24B9C" w:rsidRPr="00C9527B" w:rsidRDefault="00024B9C" w:rsidP="000F2E96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24B9C" w:rsidRPr="00C9527B" w:rsidRDefault="00024B9C" w:rsidP="000F2E96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4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24B9C" w:rsidRPr="00C9527B" w:rsidRDefault="00024B9C" w:rsidP="000F2E96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24B9C" w:rsidRPr="00C9527B" w:rsidRDefault="00024B9C" w:rsidP="000F2E96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024B9C" w:rsidRPr="00C9527B" w:rsidRDefault="00024B9C" w:rsidP="000F2E96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C260A9" w:rsidP="00C260A9">
            <w:pPr>
              <w:jc w:val="both"/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к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roofErr w:type="spellStart"/>
            <w:r>
              <w:rPr>
                <w:color w:val="000000"/>
                <w:sz w:val="26"/>
                <w:szCs w:val="26"/>
              </w:rPr>
              <w:t>Верхнеуфалейский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205 272,4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205 272,4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205 272,4</w:t>
            </w: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277 834,2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277 834,2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277 834,2</w:t>
            </w: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roofErr w:type="spellStart"/>
            <w:r>
              <w:rPr>
                <w:color w:val="000000"/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88 331,3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88 331,3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88 331,3</w:t>
            </w: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roofErr w:type="spellStart"/>
            <w:r>
              <w:rPr>
                <w:color w:val="000000"/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spacing w:line="1" w:lineRule="auto"/>
              <w:jc w:val="center"/>
            </w:pP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spacing w:line="1" w:lineRule="auto"/>
              <w:jc w:val="center"/>
            </w:pP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roofErr w:type="spellStart"/>
            <w:r>
              <w:rPr>
                <w:color w:val="000000"/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81 352,4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81 352,4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81 352,4</w:t>
            </w: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roofErr w:type="spellStart"/>
            <w:r>
              <w:rPr>
                <w:color w:val="000000"/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228 296,6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228 296,6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228 296,6</w:t>
            </w: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32 947,0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32 947,0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32 947,0</w:t>
            </w: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spacing w:line="1" w:lineRule="auto"/>
              <w:jc w:val="center"/>
            </w:pP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spacing w:line="1" w:lineRule="auto"/>
              <w:jc w:val="center"/>
            </w:pP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roofErr w:type="spellStart"/>
            <w:r>
              <w:rPr>
                <w:color w:val="000000"/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100 561,7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100 561,7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100 561,7</w:t>
            </w: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363 948,9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363 948,9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363 948,9</w:t>
            </w: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roofErr w:type="spellStart"/>
            <w:r>
              <w:rPr>
                <w:color w:val="000000"/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207 621,9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207 621,9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207 621,9</w:t>
            </w: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131 903,7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131 903,7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131 903,7</w:t>
            </w: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83 002,5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83 002,5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83 002,5</w:t>
            </w: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roofErr w:type="spellStart"/>
            <w:r>
              <w:rPr>
                <w:color w:val="000000"/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151 065,6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151 065,6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151 065,6</w:t>
            </w: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roofErr w:type="spellStart"/>
            <w:r>
              <w:rPr>
                <w:color w:val="000000"/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spacing w:line="1" w:lineRule="auto"/>
              <w:jc w:val="center"/>
            </w:pP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spacing w:line="1" w:lineRule="auto"/>
              <w:jc w:val="center"/>
            </w:pP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29 309,0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29 309,0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29 309,0</w:t>
            </w: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roofErr w:type="spellStart"/>
            <w:r>
              <w:rPr>
                <w:color w:val="000000"/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25 243,7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25 243,7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25 243,7</w:t>
            </w: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roofErr w:type="spellStart"/>
            <w:r>
              <w:rPr>
                <w:color w:val="000000"/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127 833,1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127 833,1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127 833,1</w:t>
            </w: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roofErr w:type="spellStart"/>
            <w:r>
              <w:rPr>
                <w:color w:val="000000"/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56 569,8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56 569,8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56 569,8</w:t>
            </w: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roofErr w:type="spellStart"/>
            <w:r>
              <w:rPr>
                <w:color w:val="000000"/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48 980,7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48 980,7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48 980,7</w:t>
            </w: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roofErr w:type="spellStart"/>
            <w:r>
              <w:rPr>
                <w:color w:val="000000"/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7 285,9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7 285,9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7 285,9</w:t>
            </w: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roofErr w:type="spellStart"/>
            <w:r>
              <w:rPr>
                <w:color w:val="000000"/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204 217,1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204 217,1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204 217,1</w:t>
            </w: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175 339,1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175 339,1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175 339,1</w:t>
            </w: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roofErr w:type="spellStart"/>
            <w:r>
              <w:rPr>
                <w:color w:val="000000"/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35 146,0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35 146,0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35 146,0</w:t>
            </w: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roofErr w:type="spellStart"/>
            <w:r>
              <w:rPr>
                <w:color w:val="000000"/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3 263,0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3 263,0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3 263,0</w:t>
            </w: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roofErr w:type="spellStart"/>
            <w:r>
              <w:rPr>
                <w:color w:val="000000"/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45 162,4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45 162,4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45 162,4</w:t>
            </w: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roofErr w:type="spellStart"/>
            <w:r>
              <w:rPr>
                <w:color w:val="000000"/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79 269,8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79 269,8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79 269,8</w:t>
            </w: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roofErr w:type="spellStart"/>
            <w:r>
              <w:rPr>
                <w:color w:val="000000"/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75 665,3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75 665,3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75 665,3</w:t>
            </w: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roofErr w:type="spellStart"/>
            <w:r>
              <w:rPr>
                <w:color w:val="000000"/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30 315,9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30 315,9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30 315,9</w:t>
            </w: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93 138,2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93 138,2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93 138,2</w:t>
            </w: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roofErr w:type="spellStart"/>
            <w:r>
              <w:rPr>
                <w:color w:val="000000"/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80 673,0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80 673,0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80 673,0</w:t>
            </w: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7 996,1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7 996,1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7 996,1</w:t>
            </w: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roofErr w:type="spellStart"/>
            <w:r>
              <w:rPr>
                <w:color w:val="000000"/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163 740,7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163 740,7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163 740,7</w:t>
            </w: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roofErr w:type="spellStart"/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119 838,4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119 838,4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119 838,4</w:t>
            </w: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169 136,4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169 136,4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169 136,4</w:t>
            </w: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roofErr w:type="spellStart"/>
            <w:r>
              <w:rPr>
                <w:color w:val="000000"/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345 124,4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345 124,4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345 124,4</w:t>
            </w: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roofErr w:type="spellStart"/>
            <w:r>
              <w:rPr>
                <w:color w:val="000000"/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216 994,5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216 994,5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216 994,5</w:t>
            </w: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171 173,1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171 173,1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171 173,1</w:t>
            </w: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147 670,0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147 670,0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147 670,0</w:t>
            </w: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176 778,8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176 778,8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176 778,8</w:t>
            </w: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roofErr w:type="spellStart"/>
            <w:r>
              <w:rPr>
                <w:color w:val="000000"/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208 503,9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208 503,9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208 503,9</w:t>
            </w: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roofErr w:type="spellStart"/>
            <w:r>
              <w:rPr>
                <w:color w:val="000000"/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spacing w:line="1" w:lineRule="auto"/>
              <w:jc w:val="center"/>
            </w:pP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spacing w:line="1" w:lineRule="auto"/>
              <w:jc w:val="center"/>
            </w:pP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101 881,4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101 881,4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color w:val="000000"/>
                <w:sz w:val="26"/>
                <w:szCs w:val="26"/>
              </w:rPr>
              <w:t>101 881,4</w:t>
            </w:r>
          </w:p>
        </w:tc>
      </w:tr>
      <w:tr w:rsidR="00271D6C" w:rsidTr="00024B9C">
        <w:tblPrEx>
          <w:jc w:val="center"/>
        </w:tblPrEx>
        <w:trPr>
          <w:gridBefore w:val="1"/>
          <w:wBefore w:w="12" w:type="dxa"/>
          <w:jc w:val="center"/>
        </w:trPr>
        <w:tc>
          <w:tcPr>
            <w:tcW w:w="5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4 898 387,9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024B9C">
            <w:pPr>
              <w:ind w:left="-108" w:right="-108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4 898 387,9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6C" w:rsidRDefault="00271D6C" w:rsidP="00271D6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4 898 387,9</w:t>
            </w:r>
          </w:p>
        </w:tc>
      </w:tr>
    </w:tbl>
    <w:p w:rsidR="00271D6C" w:rsidRPr="001E66E8" w:rsidRDefault="00271D6C" w:rsidP="00271D6C">
      <w:pPr>
        <w:rPr>
          <w:b/>
        </w:rPr>
      </w:pPr>
    </w:p>
    <w:p w:rsidR="00024B9C" w:rsidRDefault="00024B9C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024B9C" w:rsidRPr="00FC35F8" w:rsidRDefault="00024B9C" w:rsidP="00024B9C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</w:t>
      </w:r>
    </w:p>
    <w:p w:rsidR="00024B9C" w:rsidRDefault="00024B9C" w:rsidP="00024B9C">
      <w:pPr>
        <w:ind w:right="-1"/>
        <w:jc w:val="right"/>
        <w:outlineLvl w:val="0"/>
        <w:rPr>
          <w:sz w:val="26"/>
          <w:szCs w:val="26"/>
        </w:rPr>
      </w:pPr>
    </w:p>
    <w:p w:rsidR="00024B9C" w:rsidRPr="00487793" w:rsidRDefault="00024B9C" w:rsidP="00024B9C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2E1A4E">
        <w:rPr>
          <w:b/>
          <w:bCs/>
          <w:color w:val="000000"/>
          <w:sz w:val="26"/>
          <w:szCs w:val="26"/>
        </w:rPr>
        <w:t>Распределение дотаций, связанных с особым режимом безопасного функцион</w:t>
      </w:r>
      <w:r w:rsidRPr="002E1A4E">
        <w:rPr>
          <w:b/>
          <w:bCs/>
          <w:color w:val="000000"/>
          <w:sz w:val="26"/>
          <w:szCs w:val="26"/>
        </w:rPr>
        <w:t>и</w:t>
      </w:r>
      <w:r w:rsidRPr="002E1A4E">
        <w:rPr>
          <w:b/>
          <w:bCs/>
          <w:color w:val="000000"/>
          <w:sz w:val="26"/>
          <w:szCs w:val="26"/>
        </w:rPr>
        <w:t>рования закрытых административно-территориальных образований, на 2023 год и на плановый период 2024 и 2025 годов</w:t>
      </w:r>
    </w:p>
    <w:p w:rsidR="00024B9C" w:rsidRDefault="00024B9C" w:rsidP="00024B9C">
      <w:pPr>
        <w:ind w:right="-1"/>
        <w:jc w:val="right"/>
        <w:outlineLvl w:val="0"/>
        <w:rPr>
          <w:sz w:val="26"/>
          <w:szCs w:val="26"/>
        </w:rPr>
      </w:pPr>
    </w:p>
    <w:p w:rsidR="00024B9C" w:rsidRPr="00CA7120" w:rsidRDefault="00024B9C" w:rsidP="00024B9C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024B9C" w:rsidRPr="00D6018F" w:rsidTr="000F2E96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24B9C" w:rsidRDefault="00024B9C" w:rsidP="000F2E96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024B9C" w:rsidRPr="00D6018F" w:rsidRDefault="00024B9C" w:rsidP="000F2E96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24B9C" w:rsidRPr="00D6018F" w:rsidRDefault="00024B9C" w:rsidP="000F2E96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24B9C" w:rsidRPr="00D6018F" w:rsidRDefault="00024B9C" w:rsidP="000F2E96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24B9C" w:rsidRPr="00D6018F" w:rsidRDefault="00024B9C" w:rsidP="000F2E96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024B9C" w:rsidRPr="00D6018F" w:rsidRDefault="00024B9C" w:rsidP="00024B9C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947"/>
        <w:gridCol w:w="1561"/>
        <w:gridCol w:w="1561"/>
        <w:gridCol w:w="1566"/>
      </w:tblGrid>
      <w:tr w:rsidR="00024B9C" w:rsidRPr="00D6018F" w:rsidTr="000F2E96">
        <w:trPr>
          <w:tblHeader/>
        </w:trPr>
        <w:tc>
          <w:tcPr>
            <w:tcW w:w="49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24B9C" w:rsidRPr="00D6018F" w:rsidRDefault="00024B9C" w:rsidP="000F2E96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24B9C" w:rsidRPr="00D6018F" w:rsidRDefault="00024B9C" w:rsidP="000F2E96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24B9C" w:rsidRPr="00D6018F" w:rsidRDefault="00024B9C" w:rsidP="000F2E96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24B9C" w:rsidRPr="00D6018F" w:rsidRDefault="00024B9C" w:rsidP="000F2E96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C260A9" w:rsidP="00C260A9">
            <w:pPr>
              <w:jc w:val="both"/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к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roofErr w:type="spellStart"/>
            <w:r>
              <w:rPr>
                <w:color w:val="000000"/>
                <w:sz w:val="26"/>
                <w:szCs w:val="26"/>
              </w:rPr>
              <w:t>Верхнеуфалейский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roofErr w:type="spellStart"/>
            <w:r>
              <w:rPr>
                <w:color w:val="000000"/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roofErr w:type="spellStart"/>
            <w:r>
              <w:rPr>
                <w:color w:val="000000"/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roofErr w:type="spellStart"/>
            <w:r>
              <w:rPr>
                <w:color w:val="000000"/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roofErr w:type="spellStart"/>
            <w:r>
              <w:rPr>
                <w:color w:val="000000"/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roofErr w:type="spellStart"/>
            <w:r>
              <w:rPr>
                <w:color w:val="000000"/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jc w:val="right"/>
            </w:pPr>
            <w:r>
              <w:rPr>
                <w:color w:val="000000"/>
                <w:sz w:val="26"/>
                <w:szCs w:val="26"/>
              </w:rPr>
              <w:t>398 232,0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jc w:val="right"/>
            </w:pPr>
            <w:r>
              <w:rPr>
                <w:color w:val="000000"/>
                <w:sz w:val="26"/>
                <w:szCs w:val="26"/>
              </w:rPr>
              <w:t>292 753,0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jc w:val="right"/>
            </w:pPr>
            <w:r>
              <w:rPr>
                <w:color w:val="000000"/>
                <w:sz w:val="26"/>
                <w:szCs w:val="26"/>
              </w:rPr>
              <w:t>281 775,0</w:t>
            </w: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roofErr w:type="spellStart"/>
            <w:r>
              <w:rPr>
                <w:color w:val="000000"/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jc w:val="right"/>
            </w:pPr>
            <w:r>
              <w:rPr>
                <w:color w:val="000000"/>
                <w:sz w:val="26"/>
                <w:szCs w:val="26"/>
              </w:rPr>
              <w:t>498 476,0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jc w:val="right"/>
            </w:pPr>
            <w:r>
              <w:rPr>
                <w:color w:val="000000"/>
                <w:sz w:val="26"/>
                <w:szCs w:val="26"/>
              </w:rPr>
              <w:t>443 054,0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360 589,0</w:t>
            </w: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jc w:val="right"/>
            </w:pPr>
            <w:r>
              <w:rPr>
                <w:color w:val="000000"/>
                <w:sz w:val="26"/>
                <w:szCs w:val="26"/>
              </w:rPr>
              <w:t>204 771,9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jc w:val="right"/>
            </w:pPr>
            <w:r>
              <w:rPr>
                <w:color w:val="000000"/>
                <w:sz w:val="26"/>
                <w:szCs w:val="26"/>
              </w:rPr>
              <w:t>181 981,0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jc w:val="right"/>
            </w:pPr>
            <w:r>
              <w:rPr>
                <w:color w:val="000000"/>
                <w:sz w:val="26"/>
                <w:szCs w:val="26"/>
              </w:rPr>
              <w:t>144 538,0</w:t>
            </w: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roofErr w:type="spellStart"/>
            <w:r>
              <w:rPr>
                <w:color w:val="000000"/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roofErr w:type="spellStart"/>
            <w:r>
              <w:rPr>
                <w:color w:val="000000"/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roofErr w:type="spellStart"/>
            <w:r>
              <w:rPr>
                <w:color w:val="000000"/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roofErr w:type="spellStart"/>
            <w:r>
              <w:rPr>
                <w:color w:val="000000"/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roofErr w:type="spellStart"/>
            <w:r>
              <w:rPr>
                <w:color w:val="000000"/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roofErr w:type="spellStart"/>
            <w:r>
              <w:rPr>
                <w:color w:val="000000"/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roofErr w:type="spellStart"/>
            <w:r>
              <w:rPr>
                <w:color w:val="000000"/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roofErr w:type="spellStart"/>
            <w:r>
              <w:rPr>
                <w:color w:val="000000"/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roofErr w:type="spellStart"/>
            <w:r>
              <w:rPr>
                <w:color w:val="000000"/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roofErr w:type="spellStart"/>
            <w:r>
              <w:rPr>
                <w:color w:val="000000"/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roofErr w:type="spellStart"/>
            <w:r>
              <w:rPr>
                <w:color w:val="000000"/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roofErr w:type="spellStart"/>
            <w:r>
              <w:rPr>
                <w:color w:val="000000"/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roofErr w:type="spellStart"/>
            <w:r>
              <w:rPr>
                <w:color w:val="000000"/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roofErr w:type="spellStart"/>
            <w:r>
              <w:rPr>
                <w:color w:val="000000"/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roofErr w:type="spellStart"/>
            <w:r>
              <w:rPr>
                <w:color w:val="000000"/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roofErr w:type="spellStart"/>
            <w:r>
              <w:rPr>
                <w:color w:val="000000"/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roofErr w:type="spellStart"/>
            <w:r>
              <w:rPr>
                <w:color w:val="000000"/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roofErr w:type="spellStart"/>
            <w:r>
              <w:rPr>
                <w:color w:val="000000"/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roofErr w:type="spellStart"/>
            <w:r>
              <w:rPr>
                <w:color w:val="000000"/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roofErr w:type="spellStart"/>
            <w:r>
              <w:rPr>
                <w:color w:val="000000"/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roofErr w:type="spellStart"/>
            <w:r>
              <w:rPr>
                <w:color w:val="000000"/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spacing w:line="1" w:lineRule="auto"/>
              <w:jc w:val="center"/>
            </w:pPr>
          </w:p>
        </w:tc>
      </w:tr>
      <w:tr w:rsidR="00024B9C" w:rsidTr="000F2E96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1 101 479,9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917 788,0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B9C" w:rsidRDefault="00024B9C" w:rsidP="000F2E9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786 902,0</w:t>
            </w:r>
          </w:p>
        </w:tc>
      </w:tr>
    </w:tbl>
    <w:p w:rsidR="00024B9C" w:rsidRPr="001E66E8" w:rsidRDefault="00024B9C" w:rsidP="00024B9C">
      <w:pPr>
        <w:rPr>
          <w:b/>
        </w:rPr>
      </w:pPr>
    </w:p>
    <w:p w:rsidR="002D450C" w:rsidRPr="00C6770E" w:rsidRDefault="002D450C" w:rsidP="00D460A7">
      <w:pPr>
        <w:rPr>
          <w:sz w:val="26"/>
          <w:szCs w:val="26"/>
        </w:rPr>
      </w:pPr>
    </w:p>
    <w:sectPr w:rsidR="002D450C" w:rsidRPr="00C6770E" w:rsidSect="00384394">
      <w:footerReference w:type="default" r:id="rId7"/>
      <w:pgSz w:w="11906" w:h="16838" w:code="9"/>
      <w:pgMar w:top="1134" w:right="567" w:bottom="1134" w:left="1701" w:header="709" w:footer="709" w:gutter="0"/>
      <w:pgNumType w:start="80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934" w:rsidRDefault="00406934" w:rsidP="00151307">
      <w:r>
        <w:separator/>
      </w:r>
    </w:p>
  </w:endnote>
  <w:endnote w:type="continuationSeparator" w:id="0">
    <w:p w:rsidR="00406934" w:rsidRDefault="00406934" w:rsidP="001513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392289"/>
      <w:docPartObj>
        <w:docPartGallery w:val="Page Numbers (Bottom of Page)"/>
        <w:docPartUnique/>
      </w:docPartObj>
    </w:sdtPr>
    <w:sdtContent>
      <w:p w:rsidR="00271D6C" w:rsidRDefault="006741DF">
        <w:pPr>
          <w:pStyle w:val="a8"/>
          <w:jc w:val="right"/>
        </w:pPr>
        <w:fldSimple w:instr=" PAGE   \* MERGEFORMAT ">
          <w:r w:rsidR="00215014">
            <w:rPr>
              <w:noProof/>
            </w:rPr>
            <w:t>806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934" w:rsidRDefault="00406934" w:rsidP="00151307">
      <w:r>
        <w:separator/>
      </w:r>
    </w:p>
  </w:footnote>
  <w:footnote w:type="continuationSeparator" w:id="0">
    <w:p w:rsidR="00406934" w:rsidRDefault="00406934" w:rsidP="001513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/>
  <w:rsids>
    <w:rsidRoot w:val="00AB7BE9"/>
    <w:rsid w:val="000012D3"/>
    <w:rsid w:val="000036AE"/>
    <w:rsid w:val="00013489"/>
    <w:rsid w:val="000145F2"/>
    <w:rsid w:val="000172A4"/>
    <w:rsid w:val="00023302"/>
    <w:rsid w:val="00024117"/>
    <w:rsid w:val="000245B8"/>
    <w:rsid w:val="00024654"/>
    <w:rsid w:val="00024B9C"/>
    <w:rsid w:val="00025B41"/>
    <w:rsid w:val="000274B0"/>
    <w:rsid w:val="0003490E"/>
    <w:rsid w:val="00034913"/>
    <w:rsid w:val="000368DC"/>
    <w:rsid w:val="00047211"/>
    <w:rsid w:val="000515DF"/>
    <w:rsid w:val="0005462C"/>
    <w:rsid w:val="0005671C"/>
    <w:rsid w:val="00066F9F"/>
    <w:rsid w:val="0007282E"/>
    <w:rsid w:val="0007592E"/>
    <w:rsid w:val="000761B0"/>
    <w:rsid w:val="00077002"/>
    <w:rsid w:val="0007748C"/>
    <w:rsid w:val="000856D2"/>
    <w:rsid w:val="00085ABE"/>
    <w:rsid w:val="000974B8"/>
    <w:rsid w:val="000A053F"/>
    <w:rsid w:val="000A56C6"/>
    <w:rsid w:val="000B6285"/>
    <w:rsid w:val="000C6D2A"/>
    <w:rsid w:val="000D57E7"/>
    <w:rsid w:val="000E06F1"/>
    <w:rsid w:val="000E3447"/>
    <w:rsid w:val="000E7E87"/>
    <w:rsid w:val="000F2543"/>
    <w:rsid w:val="000F26D1"/>
    <w:rsid w:val="000F4F79"/>
    <w:rsid w:val="000F7251"/>
    <w:rsid w:val="00103F72"/>
    <w:rsid w:val="00107BFF"/>
    <w:rsid w:val="00107C85"/>
    <w:rsid w:val="0011037C"/>
    <w:rsid w:val="00112CF3"/>
    <w:rsid w:val="00112F09"/>
    <w:rsid w:val="00121F22"/>
    <w:rsid w:val="0012381E"/>
    <w:rsid w:val="00124B73"/>
    <w:rsid w:val="001406D6"/>
    <w:rsid w:val="00140A50"/>
    <w:rsid w:val="00141566"/>
    <w:rsid w:val="0014509A"/>
    <w:rsid w:val="00145E30"/>
    <w:rsid w:val="00150786"/>
    <w:rsid w:val="00151307"/>
    <w:rsid w:val="00151ADC"/>
    <w:rsid w:val="00153975"/>
    <w:rsid w:val="001541A0"/>
    <w:rsid w:val="001670C9"/>
    <w:rsid w:val="001728B0"/>
    <w:rsid w:val="00174B96"/>
    <w:rsid w:val="001814FE"/>
    <w:rsid w:val="0018444C"/>
    <w:rsid w:val="00187560"/>
    <w:rsid w:val="001918E9"/>
    <w:rsid w:val="00191F7D"/>
    <w:rsid w:val="0019325C"/>
    <w:rsid w:val="001A15AE"/>
    <w:rsid w:val="001A5870"/>
    <w:rsid w:val="001A75D1"/>
    <w:rsid w:val="001B394A"/>
    <w:rsid w:val="001B3C85"/>
    <w:rsid w:val="001B3FD1"/>
    <w:rsid w:val="001B5C76"/>
    <w:rsid w:val="001C72B0"/>
    <w:rsid w:val="001D56C6"/>
    <w:rsid w:val="001D6666"/>
    <w:rsid w:val="001E01E3"/>
    <w:rsid w:val="001E43DF"/>
    <w:rsid w:val="001E59DD"/>
    <w:rsid w:val="001E6A49"/>
    <w:rsid w:val="001F066A"/>
    <w:rsid w:val="001F0CCE"/>
    <w:rsid w:val="001F3B6E"/>
    <w:rsid w:val="002003A0"/>
    <w:rsid w:val="002032BA"/>
    <w:rsid w:val="00210CFA"/>
    <w:rsid w:val="00211DDC"/>
    <w:rsid w:val="00214699"/>
    <w:rsid w:val="00214EF6"/>
    <w:rsid w:val="00215014"/>
    <w:rsid w:val="00222C4C"/>
    <w:rsid w:val="00223067"/>
    <w:rsid w:val="0022541E"/>
    <w:rsid w:val="002341DB"/>
    <w:rsid w:val="00235260"/>
    <w:rsid w:val="00240E50"/>
    <w:rsid w:val="002433E3"/>
    <w:rsid w:val="0024382B"/>
    <w:rsid w:val="00245944"/>
    <w:rsid w:val="002527D7"/>
    <w:rsid w:val="00261023"/>
    <w:rsid w:val="002623DC"/>
    <w:rsid w:val="002635D5"/>
    <w:rsid w:val="00266F55"/>
    <w:rsid w:val="002674E6"/>
    <w:rsid w:val="00270F89"/>
    <w:rsid w:val="00271582"/>
    <w:rsid w:val="00271D6C"/>
    <w:rsid w:val="00273138"/>
    <w:rsid w:val="002736C7"/>
    <w:rsid w:val="00273B8E"/>
    <w:rsid w:val="00275B98"/>
    <w:rsid w:val="002774F2"/>
    <w:rsid w:val="002778B6"/>
    <w:rsid w:val="00281E05"/>
    <w:rsid w:val="0029344F"/>
    <w:rsid w:val="00295F16"/>
    <w:rsid w:val="002960BE"/>
    <w:rsid w:val="0029794D"/>
    <w:rsid w:val="002B45F4"/>
    <w:rsid w:val="002C0E5C"/>
    <w:rsid w:val="002C2DC2"/>
    <w:rsid w:val="002C4BA5"/>
    <w:rsid w:val="002C57D6"/>
    <w:rsid w:val="002D0622"/>
    <w:rsid w:val="002D450C"/>
    <w:rsid w:val="002D7544"/>
    <w:rsid w:val="002F1982"/>
    <w:rsid w:val="002F6064"/>
    <w:rsid w:val="002F7891"/>
    <w:rsid w:val="002F7C09"/>
    <w:rsid w:val="00304EC5"/>
    <w:rsid w:val="0030540D"/>
    <w:rsid w:val="00311A6B"/>
    <w:rsid w:val="00312C6C"/>
    <w:rsid w:val="003135FD"/>
    <w:rsid w:val="00315A3F"/>
    <w:rsid w:val="00316AA4"/>
    <w:rsid w:val="00324C7B"/>
    <w:rsid w:val="00325201"/>
    <w:rsid w:val="0032766C"/>
    <w:rsid w:val="003308F3"/>
    <w:rsid w:val="00330EE3"/>
    <w:rsid w:val="00331CC6"/>
    <w:rsid w:val="00332CE0"/>
    <w:rsid w:val="003364D4"/>
    <w:rsid w:val="00337943"/>
    <w:rsid w:val="0034058B"/>
    <w:rsid w:val="0034517D"/>
    <w:rsid w:val="003506A8"/>
    <w:rsid w:val="003554ED"/>
    <w:rsid w:val="003617CC"/>
    <w:rsid w:val="00364806"/>
    <w:rsid w:val="003674C7"/>
    <w:rsid w:val="0037141C"/>
    <w:rsid w:val="003779C2"/>
    <w:rsid w:val="00384394"/>
    <w:rsid w:val="00384EB8"/>
    <w:rsid w:val="0039162A"/>
    <w:rsid w:val="00392FBA"/>
    <w:rsid w:val="00396E10"/>
    <w:rsid w:val="003A0142"/>
    <w:rsid w:val="003A059E"/>
    <w:rsid w:val="003A23F4"/>
    <w:rsid w:val="003A273E"/>
    <w:rsid w:val="003A2F8F"/>
    <w:rsid w:val="003A6604"/>
    <w:rsid w:val="003B3514"/>
    <w:rsid w:val="003B4466"/>
    <w:rsid w:val="003B561E"/>
    <w:rsid w:val="003B7A1E"/>
    <w:rsid w:val="003C27CC"/>
    <w:rsid w:val="003C5083"/>
    <w:rsid w:val="003D002E"/>
    <w:rsid w:val="003D034E"/>
    <w:rsid w:val="003D1697"/>
    <w:rsid w:val="003D482E"/>
    <w:rsid w:val="003D7EC8"/>
    <w:rsid w:val="00406934"/>
    <w:rsid w:val="00407F01"/>
    <w:rsid w:val="00414C0A"/>
    <w:rsid w:val="00415AF6"/>
    <w:rsid w:val="0041731D"/>
    <w:rsid w:val="00420C8B"/>
    <w:rsid w:val="0042410E"/>
    <w:rsid w:val="00437943"/>
    <w:rsid w:val="00437BED"/>
    <w:rsid w:val="00441B16"/>
    <w:rsid w:val="00443384"/>
    <w:rsid w:val="0044356B"/>
    <w:rsid w:val="00444D85"/>
    <w:rsid w:val="00445911"/>
    <w:rsid w:val="004476D1"/>
    <w:rsid w:val="00466014"/>
    <w:rsid w:val="00467C2E"/>
    <w:rsid w:val="00476051"/>
    <w:rsid w:val="00480B19"/>
    <w:rsid w:val="004812A2"/>
    <w:rsid w:val="00481D45"/>
    <w:rsid w:val="00483AC3"/>
    <w:rsid w:val="00486418"/>
    <w:rsid w:val="00486758"/>
    <w:rsid w:val="00493EE5"/>
    <w:rsid w:val="00495065"/>
    <w:rsid w:val="004952D1"/>
    <w:rsid w:val="00495B7E"/>
    <w:rsid w:val="00495E47"/>
    <w:rsid w:val="004A1C81"/>
    <w:rsid w:val="004A44BC"/>
    <w:rsid w:val="004A4679"/>
    <w:rsid w:val="004B2FAD"/>
    <w:rsid w:val="004B3C7F"/>
    <w:rsid w:val="004D0063"/>
    <w:rsid w:val="004D1532"/>
    <w:rsid w:val="004D211E"/>
    <w:rsid w:val="004D7388"/>
    <w:rsid w:val="004E0BB3"/>
    <w:rsid w:val="004E19C9"/>
    <w:rsid w:val="004E1B5A"/>
    <w:rsid w:val="004E3635"/>
    <w:rsid w:val="004E4076"/>
    <w:rsid w:val="004E66FD"/>
    <w:rsid w:val="004F4029"/>
    <w:rsid w:val="00523654"/>
    <w:rsid w:val="00523D6B"/>
    <w:rsid w:val="00524369"/>
    <w:rsid w:val="00524D0E"/>
    <w:rsid w:val="00525939"/>
    <w:rsid w:val="00526190"/>
    <w:rsid w:val="00526882"/>
    <w:rsid w:val="005355CB"/>
    <w:rsid w:val="00535D21"/>
    <w:rsid w:val="00542373"/>
    <w:rsid w:val="005464F2"/>
    <w:rsid w:val="00546657"/>
    <w:rsid w:val="00550457"/>
    <w:rsid w:val="005512B3"/>
    <w:rsid w:val="00566C9A"/>
    <w:rsid w:val="00567C6E"/>
    <w:rsid w:val="00576F01"/>
    <w:rsid w:val="00580274"/>
    <w:rsid w:val="005860AC"/>
    <w:rsid w:val="0058722E"/>
    <w:rsid w:val="005934E4"/>
    <w:rsid w:val="0059356B"/>
    <w:rsid w:val="005935FB"/>
    <w:rsid w:val="00595513"/>
    <w:rsid w:val="00595D7A"/>
    <w:rsid w:val="0059670B"/>
    <w:rsid w:val="005A27FA"/>
    <w:rsid w:val="005A5758"/>
    <w:rsid w:val="005A622E"/>
    <w:rsid w:val="005B592A"/>
    <w:rsid w:val="005B6DCA"/>
    <w:rsid w:val="005B788D"/>
    <w:rsid w:val="005C0CAA"/>
    <w:rsid w:val="005C274A"/>
    <w:rsid w:val="005C4A9B"/>
    <w:rsid w:val="005C6714"/>
    <w:rsid w:val="005D1308"/>
    <w:rsid w:val="005D40E7"/>
    <w:rsid w:val="005E0878"/>
    <w:rsid w:val="005E1ACD"/>
    <w:rsid w:val="005F07AD"/>
    <w:rsid w:val="00602830"/>
    <w:rsid w:val="006071E5"/>
    <w:rsid w:val="00612347"/>
    <w:rsid w:val="006125B2"/>
    <w:rsid w:val="0061275D"/>
    <w:rsid w:val="006139AD"/>
    <w:rsid w:val="00613AA4"/>
    <w:rsid w:val="00614987"/>
    <w:rsid w:val="00620F67"/>
    <w:rsid w:val="0062129F"/>
    <w:rsid w:val="006223AB"/>
    <w:rsid w:val="0062285F"/>
    <w:rsid w:val="00624549"/>
    <w:rsid w:val="00626809"/>
    <w:rsid w:val="00631569"/>
    <w:rsid w:val="006346DE"/>
    <w:rsid w:val="00644803"/>
    <w:rsid w:val="006468C4"/>
    <w:rsid w:val="0065253E"/>
    <w:rsid w:val="00654325"/>
    <w:rsid w:val="00656D6B"/>
    <w:rsid w:val="006652E2"/>
    <w:rsid w:val="00665D39"/>
    <w:rsid w:val="00670013"/>
    <w:rsid w:val="00670124"/>
    <w:rsid w:val="0067187B"/>
    <w:rsid w:val="006741DF"/>
    <w:rsid w:val="006779C3"/>
    <w:rsid w:val="00691F30"/>
    <w:rsid w:val="0069346C"/>
    <w:rsid w:val="00693982"/>
    <w:rsid w:val="00694644"/>
    <w:rsid w:val="00696DA7"/>
    <w:rsid w:val="006A4933"/>
    <w:rsid w:val="006B59EE"/>
    <w:rsid w:val="006B6B23"/>
    <w:rsid w:val="006C348D"/>
    <w:rsid w:val="006C6344"/>
    <w:rsid w:val="006D2138"/>
    <w:rsid w:val="006D41A3"/>
    <w:rsid w:val="006E24B2"/>
    <w:rsid w:val="006F14C9"/>
    <w:rsid w:val="006F3D39"/>
    <w:rsid w:val="0070012B"/>
    <w:rsid w:val="00700FEB"/>
    <w:rsid w:val="00701398"/>
    <w:rsid w:val="007030AD"/>
    <w:rsid w:val="00704441"/>
    <w:rsid w:val="007048A4"/>
    <w:rsid w:val="00706355"/>
    <w:rsid w:val="00710703"/>
    <w:rsid w:val="007133F9"/>
    <w:rsid w:val="00721B82"/>
    <w:rsid w:val="00721CBD"/>
    <w:rsid w:val="00724000"/>
    <w:rsid w:val="007246CF"/>
    <w:rsid w:val="00726C07"/>
    <w:rsid w:val="00732D60"/>
    <w:rsid w:val="00734D69"/>
    <w:rsid w:val="007435B1"/>
    <w:rsid w:val="0074424C"/>
    <w:rsid w:val="00744AD1"/>
    <w:rsid w:val="00745135"/>
    <w:rsid w:val="00751227"/>
    <w:rsid w:val="0075444F"/>
    <w:rsid w:val="007557AE"/>
    <w:rsid w:val="00756F94"/>
    <w:rsid w:val="00761136"/>
    <w:rsid w:val="007616B4"/>
    <w:rsid w:val="007617D9"/>
    <w:rsid w:val="007652F0"/>
    <w:rsid w:val="007720A0"/>
    <w:rsid w:val="007763AB"/>
    <w:rsid w:val="0077783B"/>
    <w:rsid w:val="00784097"/>
    <w:rsid w:val="00784529"/>
    <w:rsid w:val="00785968"/>
    <w:rsid w:val="0079277F"/>
    <w:rsid w:val="0079639A"/>
    <w:rsid w:val="007A3854"/>
    <w:rsid w:val="007A40DD"/>
    <w:rsid w:val="007A44C8"/>
    <w:rsid w:val="007A6641"/>
    <w:rsid w:val="007B1378"/>
    <w:rsid w:val="007B5B2B"/>
    <w:rsid w:val="007C0428"/>
    <w:rsid w:val="007C7EA3"/>
    <w:rsid w:val="007D7037"/>
    <w:rsid w:val="007E04D6"/>
    <w:rsid w:val="007E28D8"/>
    <w:rsid w:val="007F2B74"/>
    <w:rsid w:val="007F7DF2"/>
    <w:rsid w:val="007F7E45"/>
    <w:rsid w:val="008010B9"/>
    <w:rsid w:val="00804005"/>
    <w:rsid w:val="0080585A"/>
    <w:rsid w:val="00814039"/>
    <w:rsid w:val="00814290"/>
    <w:rsid w:val="00814DDD"/>
    <w:rsid w:val="00816019"/>
    <w:rsid w:val="008164C1"/>
    <w:rsid w:val="008220B3"/>
    <w:rsid w:val="00826322"/>
    <w:rsid w:val="00826E66"/>
    <w:rsid w:val="00831B80"/>
    <w:rsid w:val="00847867"/>
    <w:rsid w:val="00854AD6"/>
    <w:rsid w:val="00862843"/>
    <w:rsid w:val="0087026B"/>
    <w:rsid w:val="008702CF"/>
    <w:rsid w:val="0087305A"/>
    <w:rsid w:val="00880739"/>
    <w:rsid w:val="0088643A"/>
    <w:rsid w:val="008A1D0F"/>
    <w:rsid w:val="008A1E6C"/>
    <w:rsid w:val="008A29B8"/>
    <w:rsid w:val="008A53FB"/>
    <w:rsid w:val="008A5AA4"/>
    <w:rsid w:val="008B0C92"/>
    <w:rsid w:val="008B2B90"/>
    <w:rsid w:val="008B323D"/>
    <w:rsid w:val="008B3846"/>
    <w:rsid w:val="008B40F6"/>
    <w:rsid w:val="008B41E1"/>
    <w:rsid w:val="008B4231"/>
    <w:rsid w:val="008D2880"/>
    <w:rsid w:val="008D4306"/>
    <w:rsid w:val="008E31B7"/>
    <w:rsid w:val="008E781D"/>
    <w:rsid w:val="008F71F4"/>
    <w:rsid w:val="00900568"/>
    <w:rsid w:val="00901981"/>
    <w:rsid w:val="009025FF"/>
    <w:rsid w:val="00902CC0"/>
    <w:rsid w:val="00905490"/>
    <w:rsid w:val="00905504"/>
    <w:rsid w:val="00911812"/>
    <w:rsid w:val="009209D1"/>
    <w:rsid w:val="009221CD"/>
    <w:rsid w:val="00925DA1"/>
    <w:rsid w:val="009278E1"/>
    <w:rsid w:val="0093348E"/>
    <w:rsid w:val="0094076C"/>
    <w:rsid w:val="009410EA"/>
    <w:rsid w:val="00941B2F"/>
    <w:rsid w:val="00943206"/>
    <w:rsid w:val="00944BE6"/>
    <w:rsid w:val="00951437"/>
    <w:rsid w:val="00951ED5"/>
    <w:rsid w:val="00953105"/>
    <w:rsid w:val="00953F40"/>
    <w:rsid w:val="009601A0"/>
    <w:rsid w:val="00961233"/>
    <w:rsid w:val="00964065"/>
    <w:rsid w:val="0097234F"/>
    <w:rsid w:val="00977747"/>
    <w:rsid w:val="009811F5"/>
    <w:rsid w:val="0098317D"/>
    <w:rsid w:val="0099695B"/>
    <w:rsid w:val="009B263E"/>
    <w:rsid w:val="009B278F"/>
    <w:rsid w:val="009B651D"/>
    <w:rsid w:val="009C6D10"/>
    <w:rsid w:val="009D3C9E"/>
    <w:rsid w:val="009D58B7"/>
    <w:rsid w:val="009D7445"/>
    <w:rsid w:val="009E1779"/>
    <w:rsid w:val="009E206F"/>
    <w:rsid w:val="009E6EAC"/>
    <w:rsid w:val="009E74F6"/>
    <w:rsid w:val="009F1AC0"/>
    <w:rsid w:val="009F30D6"/>
    <w:rsid w:val="009F548B"/>
    <w:rsid w:val="00A02F4E"/>
    <w:rsid w:val="00A0363B"/>
    <w:rsid w:val="00A07D09"/>
    <w:rsid w:val="00A10AEB"/>
    <w:rsid w:val="00A121B8"/>
    <w:rsid w:val="00A13589"/>
    <w:rsid w:val="00A13B78"/>
    <w:rsid w:val="00A13C43"/>
    <w:rsid w:val="00A14C92"/>
    <w:rsid w:val="00A14CC7"/>
    <w:rsid w:val="00A2257E"/>
    <w:rsid w:val="00A226C2"/>
    <w:rsid w:val="00A248CC"/>
    <w:rsid w:val="00A27EB2"/>
    <w:rsid w:val="00A3561E"/>
    <w:rsid w:val="00A37D77"/>
    <w:rsid w:val="00A449CE"/>
    <w:rsid w:val="00A515CE"/>
    <w:rsid w:val="00A51A9D"/>
    <w:rsid w:val="00A5361F"/>
    <w:rsid w:val="00A57F5D"/>
    <w:rsid w:val="00A67DBB"/>
    <w:rsid w:val="00A720E0"/>
    <w:rsid w:val="00A7617B"/>
    <w:rsid w:val="00A774F6"/>
    <w:rsid w:val="00A86ED5"/>
    <w:rsid w:val="00A87505"/>
    <w:rsid w:val="00A87C8A"/>
    <w:rsid w:val="00A90322"/>
    <w:rsid w:val="00A93B2D"/>
    <w:rsid w:val="00AA186E"/>
    <w:rsid w:val="00AA1F94"/>
    <w:rsid w:val="00AB46A2"/>
    <w:rsid w:val="00AB7BE9"/>
    <w:rsid w:val="00AD54CC"/>
    <w:rsid w:val="00AD5C35"/>
    <w:rsid w:val="00AE2D7E"/>
    <w:rsid w:val="00AE6D35"/>
    <w:rsid w:val="00AF1D3A"/>
    <w:rsid w:val="00AF4FA9"/>
    <w:rsid w:val="00AF637A"/>
    <w:rsid w:val="00AF7A32"/>
    <w:rsid w:val="00AF7E3A"/>
    <w:rsid w:val="00B010DB"/>
    <w:rsid w:val="00B04BD5"/>
    <w:rsid w:val="00B079EF"/>
    <w:rsid w:val="00B11543"/>
    <w:rsid w:val="00B216DD"/>
    <w:rsid w:val="00B30DAA"/>
    <w:rsid w:val="00B31ADE"/>
    <w:rsid w:val="00B32C01"/>
    <w:rsid w:val="00B357ED"/>
    <w:rsid w:val="00B37378"/>
    <w:rsid w:val="00B40994"/>
    <w:rsid w:val="00B42284"/>
    <w:rsid w:val="00B45278"/>
    <w:rsid w:val="00B47315"/>
    <w:rsid w:val="00B50265"/>
    <w:rsid w:val="00B5099D"/>
    <w:rsid w:val="00B50F2D"/>
    <w:rsid w:val="00B54928"/>
    <w:rsid w:val="00B63AD2"/>
    <w:rsid w:val="00B64AAE"/>
    <w:rsid w:val="00B65F3D"/>
    <w:rsid w:val="00B744A9"/>
    <w:rsid w:val="00B75B3F"/>
    <w:rsid w:val="00B76AB0"/>
    <w:rsid w:val="00B80169"/>
    <w:rsid w:val="00B8412B"/>
    <w:rsid w:val="00B86471"/>
    <w:rsid w:val="00B9280C"/>
    <w:rsid w:val="00B92BCC"/>
    <w:rsid w:val="00B95CCE"/>
    <w:rsid w:val="00B978C4"/>
    <w:rsid w:val="00BA18A9"/>
    <w:rsid w:val="00BA2F4D"/>
    <w:rsid w:val="00BA2F57"/>
    <w:rsid w:val="00BA67B1"/>
    <w:rsid w:val="00BB1AE5"/>
    <w:rsid w:val="00BB42F4"/>
    <w:rsid w:val="00BB538B"/>
    <w:rsid w:val="00BB5FF7"/>
    <w:rsid w:val="00BB6670"/>
    <w:rsid w:val="00BC23CD"/>
    <w:rsid w:val="00BD3D3E"/>
    <w:rsid w:val="00BE0AB0"/>
    <w:rsid w:val="00BE1C1E"/>
    <w:rsid w:val="00BE564D"/>
    <w:rsid w:val="00BF47AD"/>
    <w:rsid w:val="00BF7B3E"/>
    <w:rsid w:val="00C00FAC"/>
    <w:rsid w:val="00C03535"/>
    <w:rsid w:val="00C12665"/>
    <w:rsid w:val="00C1385C"/>
    <w:rsid w:val="00C16A4D"/>
    <w:rsid w:val="00C20CD1"/>
    <w:rsid w:val="00C260A9"/>
    <w:rsid w:val="00C27514"/>
    <w:rsid w:val="00C34013"/>
    <w:rsid w:val="00C352AC"/>
    <w:rsid w:val="00C3670D"/>
    <w:rsid w:val="00C37E4E"/>
    <w:rsid w:val="00C41F15"/>
    <w:rsid w:val="00C4283B"/>
    <w:rsid w:val="00C43B0C"/>
    <w:rsid w:val="00C447AE"/>
    <w:rsid w:val="00C460B8"/>
    <w:rsid w:val="00C516B2"/>
    <w:rsid w:val="00C53F1A"/>
    <w:rsid w:val="00C561FD"/>
    <w:rsid w:val="00C56B0E"/>
    <w:rsid w:val="00C61946"/>
    <w:rsid w:val="00C65777"/>
    <w:rsid w:val="00C6770E"/>
    <w:rsid w:val="00C67877"/>
    <w:rsid w:val="00C73FC0"/>
    <w:rsid w:val="00C76B2B"/>
    <w:rsid w:val="00C82B99"/>
    <w:rsid w:val="00C83109"/>
    <w:rsid w:val="00C8649E"/>
    <w:rsid w:val="00C875EC"/>
    <w:rsid w:val="00C979D4"/>
    <w:rsid w:val="00CA3C51"/>
    <w:rsid w:val="00CA7120"/>
    <w:rsid w:val="00CA7C37"/>
    <w:rsid w:val="00CB1C4C"/>
    <w:rsid w:val="00CB3496"/>
    <w:rsid w:val="00CB3FDB"/>
    <w:rsid w:val="00CB50A6"/>
    <w:rsid w:val="00CB61DB"/>
    <w:rsid w:val="00CC29C2"/>
    <w:rsid w:val="00CC66DB"/>
    <w:rsid w:val="00CD7F16"/>
    <w:rsid w:val="00CE286A"/>
    <w:rsid w:val="00CF061A"/>
    <w:rsid w:val="00CF405F"/>
    <w:rsid w:val="00D04DCA"/>
    <w:rsid w:val="00D136D5"/>
    <w:rsid w:val="00D13AFE"/>
    <w:rsid w:val="00D2688B"/>
    <w:rsid w:val="00D31CC8"/>
    <w:rsid w:val="00D3483E"/>
    <w:rsid w:val="00D36573"/>
    <w:rsid w:val="00D375B6"/>
    <w:rsid w:val="00D37827"/>
    <w:rsid w:val="00D40A8C"/>
    <w:rsid w:val="00D460A7"/>
    <w:rsid w:val="00D53F3C"/>
    <w:rsid w:val="00D56778"/>
    <w:rsid w:val="00D57A10"/>
    <w:rsid w:val="00D60B18"/>
    <w:rsid w:val="00D67476"/>
    <w:rsid w:val="00D81198"/>
    <w:rsid w:val="00D85F36"/>
    <w:rsid w:val="00D866DA"/>
    <w:rsid w:val="00D874C6"/>
    <w:rsid w:val="00D87F51"/>
    <w:rsid w:val="00D968CF"/>
    <w:rsid w:val="00D9709F"/>
    <w:rsid w:val="00DA2CAB"/>
    <w:rsid w:val="00DA42B7"/>
    <w:rsid w:val="00DA43CF"/>
    <w:rsid w:val="00DB09DA"/>
    <w:rsid w:val="00DB73B4"/>
    <w:rsid w:val="00DC23F5"/>
    <w:rsid w:val="00DC4F38"/>
    <w:rsid w:val="00DC532C"/>
    <w:rsid w:val="00DC7697"/>
    <w:rsid w:val="00DD1AF3"/>
    <w:rsid w:val="00DD7A5A"/>
    <w:rsid w:val="00DE0275"/>
    <w:rsid w:val="00DF2EEB"/>
    <w:rsid w:val="00E02571"/>
    <w:rsid w:val="00E04D30"/>
    <w:rsid w:val="00E100FD"/>
    <w:rsid w:val="00E13451"/>
    <w:rsid w:val="00E1352C"/>
    <w:rsid w:val="00E15B73"/>
    <w:rsid w:val="00E206D1"/>
    <w:rsid w:val="00E25E66"/>
    <w:rsid w:val="00E2735F"/>
    <w:rsid w:val="00E3045F"/>
    <w:rsid w:val="00E306D7"/>
    <w:rsid w:val="00E42060"/>
    <w:rsid w:val="00E42CD1"/>
    <w:rsid w:val="00E469EE"/>
    <w:rsid w:val="00E52A8E"/>
    <w:rsid w:val="00E53324"/>
    <w:rsid w:val="00E6227F"/>
    <w:rsid w:val="00E7071D"/>
    <w:rsid w:val="00E806AC"/>
    <w:rsid w:val="00E8350C"/>
    <w:rsid w:val="00E84A76"/>
    <w:rsid w:val="00E87794"/>
    <w:rsid w:val="00E92AAD"/>
    <w:rsid w:val="00E93306"/>
    <w:rsid w:val="00E96CE7"/>
    <w:rsid w:val="00EA077C"/>
    <w:rsid w:val="00EA1C53"/>
    <w:rsid w:val="00EB1796"/>
    <w:rsid w:val="00EB2F1D"/>
    <w:rsid w:val="00EB5953"/>
    <w:rsid w:val="00EB5D94"/>
    <w:rsid w:val="00EB6CCC"/>
    <w:rsid w:val="00EB6D90"/>
    <w:rsid w:val="00EB77C0"/>
    <w:rsid w:val="00EC30B8"/>
    <w:rsid w:val="00EC37A8"/>
    <w:rsid w:val="00ED081A"/>
    <w:rsid w:val="00EE4E49"/>
    <w:rsid w:val="00EE67BD"/>
    <w:rsid w:val="00EF656D"/>
    <w:rsid w:val="00EF6D6E"/>
    <w:rsid w:val="00F06AE2"/>
    <w:rsid w:val="00F17D91"/>
    <w:rsid w:val="00F17DA7"/>
    <w:rsid w:val="00F233FF"/>
    <w:rsid w:val="00F24C99"/>
    <w:rsid w:val="00F25B1A"/>
    <w:rsid w:val="00F3024F"/>
    <w:rsid w:val="00F322EE"/>
    <w:rsid w:val="00F4227D"/>
    <w:rsid w:val="00F4684B"/>
    <w:rsid w:val="00F47D64"/>
    <w:rsid w:val="00F514DD"/>
    <w:rsid w:val="00F53D02"/>
    <w:rsid w:val="00F55042"/>
    <w:rsid w:val="00F57072"/>
    <w:rsid w:val="00F6447F"/>
    <w:rsid w:val="00F8269A"/>
    <w:rsid w:val="00F82A20"/>
    <w:rsid w:val="00F83936"/>
    <w:rsid w:val="00F8479D"/>
    <w:rsid w:val="00F8543C"/>
    <w:rsid w:val="00F85A6D"/>
    <w:rsid w:val="00F908ED"/>
    <w:rsid w:val="00F911CD"/>
    <w:rsid w:val="00F9190A"/>
    <w:rsid w:val="00F93665"/>
    <w:rsid w:val="00FA1C2E"/>
    <w:rsid w:val="00FA6036"/>
    <w:rsid w:val="00FA7D73"/>
    <w:rsid w:val="00FB0209"/>
    <w:rsid w:val="00FB56A6"/>
    <w:rsid w:val="00FC18CB"/>
    <w:rsid w:val="00FC35F8"/>
    <w:rsid w:val="00FC379A"/>
    <w:rsid w:val="00FC5F08"/>
    <w:rsid w:val="00FD3AC0"/>
    <w:rsid w:val="00FE40C6"/>
    <w:rsid w:val="00FE6FDE"/>
    <w:rsid w:val="00FE7F3F"/>
    <w:rsid w:val="00FF0462"/>
    <w:rsid w:val="00FF1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аголовок 1 Знак Знак,Заголовок 1 Знак Знак Знак Знак, Знак Знак"/>
    <w:basedOn w:val="a"/>
    <w:next w:val="a"/>
    <w:link w:val="10"/>
    <w:qFormat/>
    <w:rsid w:val="00FC18CB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аголовок 1 Знак Знак Знак,Заголовок 1 Знак Знак Знак Знак Знак, Знак Знак Знак"/>
    <w:basedOn w:val="a0"/>
    <w:link w:val="1"/>
    <w:rsid w:val="00FC18C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3">
    <w:name w:val="Table Grid"/>
    <w:basedOn w:val="a1"/>
    <w:uiPriority w:val="59"/>
    <w:rsid w:val="00AB7B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AB7B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AB7B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9432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721C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21C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1513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51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13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1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qFormat/>
    <w:rsid w:val="004D7388"/>
    <w:pPr>
      <w:spacing w:beforeAutospacing="1" w:after="221" w:line="221" w:lineRule="atLeast"/>
      <w:ind w:left="833"/>
    </w:pPr>
    <w:rPr>
      <w:color w:val="00000A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0353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03535"/>
    <w:rPr>
      <w:rFonts w:ascii="Tahoma" w:eastAsia="Times New Roman" w:hAnsi="Tahoma" w:cs="Tahoma"/>
      <w:sz w:val="16"/>
      <w:szCs w:val="16"/>
      <w:lang w:eastAsia="ru-RU"/>
    </w:rPr>
  </w:style>
  <w:style w:type="paragraph" w:styleId="4">
    <w:name w:val="toc 4"/>
    <w:autoRedefine/>
    <w:semiHidden/>
    <w:rsid w:val="00B92B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rsid w:val="00B92BC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59A591-2E58-4427-8BFD-4BBE54776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891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5959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shumilova.a.a</dc:creator>
  <cp:lastModifiedBy>Липунова Л.В.</cp:lastModifiedBy>
  <cp:revision>13</cp:revision>
  <cp:lastPrinted>2022-12-20T03:43:00Z</cp:lastPrinted>
  <dcterms:created xsi:type="dcterms:W3CDTF">2022-12-06T13:02:00Z</dcterms:created>
  <dcterms:modified xsi:type="dcterms:W3CDTF">2022-12-20T03:43:00Z</dcterms:modified>
</cp:coreProperties>
</file>